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2ECC" w14:textId="77777777" w:rsidR="00D615F6" w:rsidRPr="00A12DAE" w:rsidRDefault="001F1227" w:rsidP="00D615F6">
      <w:pPr>
        <w:pStyle w:val="Heading2"/>
        <w:spacing w:before="0" w:beforeAutospacing="0" w:after="0" w:afterAutospacing="0"/>
        <w:jc w:val="center"/>
        <w:textAlignment w:val="baseline"/>
        <w:rPr>
          <w:rStyle w:val="wixui-rich-texttext"/>
          <w:rFonts w:asciiTheme="minorHAnsi" w:hAnsiTheme="minorHAnsi" w:cstheme="minorHAnsi"/>
          <w:color w:val="193E72"/>
          <w:spacing w:val="12"/>
          <w:sz w:val="44"/>
          <w:szCs w:val="44"/>
          <w:bdr w:val="none" w:sz="0" w:space="0" w:color="auto" w:frame="1"/>
        </w:rPr>
      </w:pPr>
      <w:r w:rsidRPr="00A12DAE">
        <w:rPr>
          <w:rStyle w:val="wixui-rich-texttext"/>
          <w:rFonts w:asciiTheme="minorHAnsi" w:hAnsiTheme="minorHAnsi" w:cstheme="minorHAnsi"/>
          <w:color w:val="193E72"/>
          <w:spacing w:val="12"/>
          <w:sz w:val="44"/>
          <w:szCs w:val="44"/>
          <w:bdr w:val="none" w:sz="0" w:space="0" w:color="auto" w:frame="1"/>
        </w:rPr>
        <w:t xml:space="preserve">NIHR Southampton Biomedical Research Centre </w:t>
      </w:r>
    </w:p>
    <w:p w14:paraId="3E134145" w14:textId="13A1C9B8" w:rsidR="00D615F6" w:rsidRPr="00A12DAE" w:rsidRDefault="001F1227" w:rsidP="00D615F6">
      <w:pPr>
        <w:pStyle w:val="Heading2"/>
        <w:spacing w:before="0" w:beforeAutospacing="0" w:after="0" w:afterAutospacing="0"/>
        <w:jc w:val="center"/>
        <w:textAlignment w:val="baseline"/>
        <w:rPr>
          <w:rStyle w:val="wixui-rich-texttext"/>
          <w:color w:val="193E72"/>
          <w:spacing w:val="12"/>
          <w:sz w:val="20"/>
          <w:szCs w:val="20"/>
          <w:bdr w:val="none" w:sz="0" w:space="0" w:color="auto" w:frame="1"/>
        </w:rPr>
      </w:pPr>
      <w:r w:rsidRPr="00A12DAE">
        <w:rPr>
          <w:rStyle w:val="wixui-rich-texttext"/>
          <w:rFonts w:asciiTheme="minorHAnsi" w:hAnsiTheme="minorHAnsi" w:cstheme="minorHAnsi"/>
          <w:color w:val="193E72"/>
          <w:spacing w:val="12"/>
          <w:sz w:val="44"/>
          <w:szCs w:val="44"/>
          <w:bdr w:val="none" w:sz="0" w:space="0" w:color="auto" w:frame="1"/>
        </w:rPr>
        <w:t>P</w:t>
      </w:r>
      <w:r>
        <w:rPr>
          <w:rStyle w:val="wixui-rich-texttext"/>
          <w:rFonts w:asciiTheme="minorHAnsi" w:hAnsiTheme="minorHAnsi" w:cstheme="minorHAnsi"/>
          <w:color w:val="193E72"/>
          <w:spacing w:val="12"/>
          <w:sz w:val="44"/>
          <w:szCs w:val="44"/>
          <w:bdr w:val="none" w:sz="0" w:space="0" w:color="auto" w:frame="1"/>
        </w:rPr>
        <w:t>ost</w:t>
      </w:r>
      <w:r w:rsidRPr="00A12DAE">
        <w:rPr>
          <w:rStyle w:val="wixui-rich-texttext"/>
          <w:rFonts w:asciiTheme="minorHAnsi" w:hAnsiTheme="minorHAnsi" w:cstheme="minorHAnsi"/>
          <w:color w:val="193E72"/>
          <w:spacing w:val="12"/>
          <w:sz w:val="44"/>
          <w:szCs w:val="44"/>
          <w:bdr w:val="none" w:sz="0" w:space="0" w:color="auto" w:frame="1"/>
        </w:rPr>
        <w:t>doctoral Bridging Fellowships Guidelines</w:t>
      </w:r>
    </w:p>
    <w:p w14:paraId="2A5ABE9C" w14:textId="77777777" w:rsidR="00B547C5" w:rsidRPr="00B547C5" w:rsidRDefault="00B547C5" w:rsidP="00363EBF">
      <w:pPr>
        <w:spacing w:after="0" w:line="240" w:lineRule="auto"/>
        <w:textAlignment w:val="baseline"/>
        <w:rPr>
          <w:rFonts w:eastAsia="Times New Roman" w:cstheme="minorHAnsi"/>
          <w:color w:val="3B3A3A"/>
          <w:kern w:val="0"/>
          <w:sz w:val="30"/>
          <w:szCs w:val="30"/>
          <w:bdr w:val="none" w:sz="0" w:space="0" w:color="auto" w:frame="1"/>
          <w:lang w:eastAsia="en-GB"/>
          <w14:ligatures w14:val="none"/>
        </w:rPr>
      </w:pPr>
    </w:p>
    <w:p w14:paraId="34157B84" w14:textId="545DB7A3" w:rsidR="00363EBF" w:rsidRPr="00B547C5" w:rsidRDefault="001F1227" w:rsidP="00363EBF">
      <w:pPr>
        <w:spacing w:after="0" w:line="240" w:lineRule="auto"/>
        <w:textAlignment w:val="baseline"/>
        <w:rPr>
          <w:rFonts w:eastAsia="Times New Roman" w:cstheme="minorHAnsi"/>
          <w:color w:val="000000"/>
          <w:kern w:val="0"/>
          <w:sz w:val="30"/>
          <w:szCs w:val="30"/>
          <w:lang w:eastAsia="en-GB"/>
          <w14:ligatures w14:val="none"/>
        </w:rPr>
      </w:pPr>
      <w:r w:rsidRPr="00B547C5">
        <w:rPr>
          <w:rFonts w:eastAsia="Times New Roman" w:cstheme="minorHAnsi"/>
          <w:color w:val="3B3A3A"/>
          <w:kern w:val="0"/>
          <w:sz w:val="30"/>
          <w:szCs w:val="30"/>
          <w:bdr w:val="none" w:sz="0" w:space="0" w:color="auto" w:frame="1"/>
          <w:lang w:eastAsia="en-GB"/>
          <w14:ligatures w14:val="none"/>
        </w:rPr>
        <w:t>The NIHR Southampton Biomedical Research Centre (BRC) has funds available to support Postdoctoral Bridging Fellowships for internal candidates within the University of Southampton/University Hospitals NHS Foundation Trust Partnership.</w:t>
      </w:r>
    </w:p>
    <w:p w14:paraId="3730372B" w14:textId="77777777" w:rsidR="00363EBF" w:rsidRPr="00B547C5" w:rsidRDefault="001F1227" w:rsidP="00363EBF">
      <w:pPr>
        <w:spacing w:after="0" w:line="240" w:lineRule="auto"/>
        <w:textAlignment w:val="baseline"/>
        <w:rPr>
          <w:rFonts w:eastAsia="Times New Roman" w:cstheme="minorHAnsi"/>
          <w:color w:val="000000"/>
          <w:kern w:val="0"/>
          <w:sz w:val="27"/>
          <w:szCs w:val="27"/>
          <w:lang w:eastAsia="en-GB"/>
          <w14:ligatures w14:val="none"/>
        </w:rPr>
      </w:pPr>
      <w:r w:rsidRPr="00B547C5">
        <w:rPr>
          <w:rFonts w:eastAsia="Times New Roman" w:cstheme="minorHAnsi"/>
          <w:color w:val="000000"/>
          <w:kern w:val="0"/>
          <w:sz w:val="27"/>
          <w:szCs w:val="27"/>
          <w:bdr w:val="none" w:sz="0" w:space="0" w:color="auto" w:frame="1"/>
          <w:lang w:eastAsia="en-GB"/>
          <w14:ligatures w14:val="none"/>
        </w:rPr>
        <w:t>​</w:t>
      </w:r>
    </w:p>
    <w:p w14:paraId="4FC139A6" w14:textId="77777777" w:rsidR="00363EBF" w:rsidRPr="00B547C5" w:rsidRDefault="001F1227" w:rsidP="00363EBF">
      <w:pPr>
        <w:spacing w:after="0" w:line="240" w:lineRule="auto"/>
        <w:textAlignment w:val="baseline"/>
        <w:rPr>
          <w:rFonts w:eastAsia="Times New Roman" w:cstheme="minorHAnsi"/>
          <w:color w:val="000000"/>
          <w:kern w:val="0"/>
          <w:sz w:val="27"/>
          <w:szCs w:val="27"/>
          <w:lang w:eastAsia="en-GB"/>
          <w14:ligatures w14:val="none"/>
        </w:rPr>
      </w:pPr>
      <w:r w:rsidRPr="00B547C5">
        <w:rPr>
          <w:rFonts w:eastAsia="Times New Roman" w:cstheme="minorHAnsi"/>
          <w:b/>
          <w:bCs/>
          <w:color w:val="1E2D3B"/>
          <w:kern w:val="0"/>
          <w:sz w:val="35"/>
          <w:szCs w:val="35"/>
          <w:bdr w:val="none" w:sz="0" w:space="0" w:color="auto" w:frame="1"/>
          <w:lang w:eastAsia="en-GB"/>
          <w14:ligatures w14:val="none"/>
        </w:rPr>
        <w:t>Scheme Outline</w:t>
      </w:r>
    </w:p>
    <w:p w14:paraId="42CD64A7" w14:textId="77777777" w:rsidR="00363EBF" w:rsidRPr="00B547C5" w:rsidRDefault="001F1227" w:rsidP="00363EBF">
      <w:pPr>
        <w:spacing w:after="0" w:line="240" w:lineRule="auto"/>
        <w:textAlignment w:val="baseline"/>
        <w:rPr>
          <w:rFonts w:eastAsia="Times New Roman" w:cstheme="minorHAnsi"/>
          <w:color w:val="000000"/>
          <w:kern w:val="0"/>
          <w:sz w:val="23"/>
          <w:szCs w:val="23"/>
          <w:lang w:eastAsia="en-GB"/>
          <w14:ligatures w14:val="none"/>
        </w:rPr>
      </w:pPr>
      <w:r w:rsidRPr="00B547C5">
        <w:rPr>
          <w:rFonts w:eastAsia="Times New Roman" w:cstheme="minorHAnsi"/>
          <w:color w:val="000000"/>
          <w:kern w:val="0"/>
          <w:sz w:val="23"/>
          <w:szCs w:val="23"/>
          <w:lang w:eastAsia="en-GB"/>
          <w14:ligatures w14:val="none"/>
        </w:rPr>
        <w:t> </w:t>
      </w:r>
    </w:p>
    <w:p w14:paraId="5C9B4238" w14:textId="60EAE495"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 xml:space="preserve">The funds will be used to support the salary of the successful applicant </w:t>
      </w:r>
      <w:r w:rsidRPr="00563DD8">
        <w:rPr>
          <w:rFonts w:eastAsia="Times New Roman" w:cstheme="minorHAnsi"/>
          <w:b/>
          <w:bCs/>
          <w:color w:val="000000"/>
          <w:kern w:val="0"/>
          <w:lang w:eastAsia="en-GB"/>
          <w14:ligatures w14:val="none"/>
        </w:rPr>
        <w:t>for up to one year</w:t>
      </w:r>
      <w:r w:rsidR="003F0F3D">
        <w:rPr>
          <w:rFonts w:eastAsia="Times New Roman" w:cstheme="minorHAnsi"/>
          <w:color w:val="000000"/>
          <w:kern w:val="0"/>
          <w:lang w:eastAsia="en-GB"/>
          <w14:ligatures w14:val="none"/>
        </w:rPr>
        <w:t>,</w:t>
      </w:r>
      <w:r w:rsidRPr="00563DD8">
        <w:rPr>
          <w:rFonts w:eastAsia="Times New Roman" w:cstheme="minorHAnsi"/>
          <w:color w:val="000000"/>
          <w:kern w:val="0"/>
          <w:lang w:eastAsia="en-GB"/>
          <w14:ligatures w14:val="none"/>
        </w:rPr>
        <w:t xml:space="preserve"> to facilitate applicants submitting for an </w:t>
      </w:r>
      <w:r w:rsidRPr="008D27EA">
        <w:rPr>
          <w:rFonts w:eastAsia="Times New Roman" w:cstheme="minorHAnsi"/>
          <w:b/>
          <w:bCs/>
          <w:color w:val="000000"/>
          <w:kern w:val="0"/>
          <w:lang w:eastAsia="en-GB"/>
          <w14:ligatures w14:val="none"/>
        </w:rPr>
        <w:t>externally funded fellowship</w:t>
      </w:r>
      <w:r w:rsidRPr="00563DD8">
        <w:rPr>
          <w:rFonts w:eastAsia="Times New Roman" w:cstheme="minorHAnsi"/>
          <w:color w:val="000000"/>
          <w:kern w:val="0"/>
          <w:lang w:eastAsia="en-GB"/>
          <w14:ligatures w14:val="none"/>
        </w:rPr>
        <w:t xml:space="preserve">. The expectation is that the award would make applicants competitive for an external personal fellowship application (e.g. MRC, NIHR, </w:t>
      </w:r>
      <w:proofErr w:type="spellStart"/>
      <w:r w:rsidRPr="00563DD8">
        <w:rPr>
          <w:rFonts w:eastAsia="Times New Roman" w:cstheme="minorHAnsi"/>
          <w:color w:val="000000"/>
          <w:kern w:val="0"/>
          <w:lang w:eastAsia="en-GB"/>
          <w14:ligatures w14:val="none"/>
        </w:rPr>
        <w:t>Wellcome</w:t>
      </w:r>
      <w:proofErr w:type="spellEnd"/>
      <w:r w:rsidRPr="00563DD8">
        <w:rPr>
          <w:rFonts w:eastAsia="Times New Roman" w:cstheme="minorHAnsi"/>
          <w:color w:val="000000"/>
          <w:kern w:val="0"/>
          <w:lang w:eastAsia="en-GB"/>
          <w14:ligatures w14:val="none"/>
        </w:rPr>
        <w:t xml:space="preserve"> Trust) relevant to their research experience, which would then support the applicant beyond the funded period.</w:t>
      </w:r>
    </w:p>
    <w:p w14:paraId="4B48393B"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 </w:t>
      </w:r>
    </w:p>
    <w:p w14:paraId="2CC872F0"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 xml:space="preserve">It is expected that the bridging fellowship period will be used to generate data to </w:t>
      </w:r>
      <w:r w:rsidRPr="008D27EA">
        <w:rPr>
          <w:rFonts w:eastAsia="Times New Roman" w:cstheme="minorHAnsi"/>
          <w:b/>
          <w:bCs/>
          <w:color w:val="000000"/>
          <w:kern w:val="0"/>
          <w:lang w:eastAsia="en-GB"/>
          <w14:ligatures w14:val="none"/>
        </w:rPr>
        <w:t>support external fellowship applications, or to support those awaiting the outcome of an external fellowship application</w:t>
      </w:r>
      <w:r w:rsidRPr="00563DD8">
        <w:rPr>
          <w:rFonts w:eastAsia="Times New Roman" w:cstheme="minorHAnsi"/>
          <w:color w:val="000000"/>
          <w:kern w:val="0"/>
          <w:lang w:eastAsia="en-GB"/>
          <w14:ligatures w14:val="none"/>
        </w:rPr>
        <w:t>. Emphasis may vary across Themes, so potential applicants are encouraged to talk to Theme Leads before making an application. All successful awardees are expected to be active in making external fellowship applications during their award. </w:t>
      </w:r>
    </w:p>
    <w:p w14:paraId="20EE273F"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bdr w:val="none" w:sz="0" w:space="0" w:color="auto" w:frame="1"/>
          <w:lang w:eastAsia="en-GB"/>
          <w14:ligatures w14:val="none"/>
        </w:rPr>
        <w:t>​</w:t>
      </w:r>
    </w:p>
    <w:p w14:paraId="6B646F5B" w14:textId="34095C1B"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There is no provision for the cost of consumables or training in the Bridging Fellowships. Please provide details of how these costs will be met in the relevant section of the application form (if applicable). If the applicant has a clinical background, it may be possible to combine this award with clinical commitments/training. However, applicants will need to have secured permission to be released from the appropriate UHS Clinical Division and considered their position beyond the end of BRC support.</w:t>
      </w:r>
    </w:p>
    <w:p w14:paraId="0710DD3D"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bdr w:val="none" w:sz="0" w:space="0" w:color="auto" w:frame="1"/>
          <w:lang w:eastAsia="en-GB"/>
          <w14:ligatures w14:val="none"/>
        </w:rPr>
        <w:t>​</w:t>
      </w:r>
    </w:p>
    <w:p w14:paraId="2D042548"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In this round, the topic of the planned research application must be aligned with the following BRC Theme research priorities and accompanying SMART Objectives or planned future experimental theme work:</w:t>
      </w:r>
      <w:r w:rsidRPr="00563DD8">
        <w:rPr>
          <w:rFonts w:eastAsia="Times New Roman" w:cstheme="minorHAnsi"/>
          <w:color w:val="000000"/>
          <w:kern w:val="0"/>
          <w:bdr w:val="none" w:sz="0" w:space="0" w:color="auto" w:frame="1"/>
          <w:lang w:eastAsia="en-GB"/>
          <w14:ligatures w14:val="none"/>
        </w:rPr>
        <w:t>​ </w:t>
      </w:r>
    </w:p>
    <w:p w14:paraId="131716DF"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 </w:t>
      </w:r>
    </w:p>
    <w:p w14:paraId="77D52913" w14:textId="77777777" w:rsidR="00363EBF" w:rsidRPr="008E37FC" w:rsidRDefault="001F1227" w:rsidP="00363EBF">
      <w:pPr>
        <w:numPr>
          <w:ilvl w:val="0"/>
          <w:numId w:val="1"/>
        </w:numPr>
        <w:spacing w:after="0" w:line="240" w:lineRule="auto"/>
        <w:textAlignment w:val="baseline"/>
        <w:rPr>
          <w:rFonts w:eastAsia="Times New Roman" w:cstheme="minorHAnsi"/>
          <w:color w:val="000000"/>
          <w:kern w:val="0"/>
          <w:lang w:eastAsia="en-GB"/>
          <w14:ligatures w14:val="none"/>
        </w:rPr>
      </w:pPr>
      <w:r w:rsidRPr="008E37FC">
        <w:rPr>
          <w:rFonts w:eastAsia="Times New Roman" w:cstheme="minorHAnsi"/>
          <w:color w:val="000000"/>
          <w:kern w:val="0"/>
          <w:lang w:eastAsia="en-GB"/>
          <w14:ligatures w14:val="none"/>
        </w:rPr>
        <w:t>Microbiology, Infection &amp; Immunology (MII)</w:t>
      </w:r>
    </w:p>
    <w:p w14:paraId="30D4B75B" w14:textId="29CEF211" w:rsidR="00B547C5" w:rsidRPr="008E37FC" w:rsidRDefault="001F1227" w:rsidP="00B547C5">
      <w:pPr>
        <w:pStyle w:val="ListParagraph"/>
        <w:numPr>
          <w:ilvl w:val="0"/>
          <w:numId w:val="1"/>
        </w:numPr>
        <w:rPr>
          <w:rFonts w:eastAsia="Times New Roman"/>
        </w:rPr>
      </w:pPr>
      <w:r w:rsidRPr="008E37FC">
        <w:rPr>
          <w:rFonts w:eastAsia="Times New Roman"/>
        </w:rPr>
        <w:t>Nutrition, Lifecycle &amp; Metabolism (NLM)</w:t>
      </w:r>
    </w:p>
    <w:p w14:paraId="681960EC" w14:textId="7A3C066C" w:rsidR="00D11828" w:rsidRDefault="001F1227" w:rsidP="008E37FC">
      <w:pPr>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br/>
      </w:r>
      <w:r>
        <w:rPr>
          <w:b/>
          <w:bCs/>
        </w:rPr>
        <w:t>P</w:t>
      </w:r>
      <w:r w:rsidRPr="00041690">
        <w:rPr>
          <w:b/>
          <w:bCs/>
        </w:rPr>
        <w:t>rior to application for a BRC</w:t>
      </w:r>
      <w:r w:rsidRPr="004B4145">
        <w:rPr>
          <w:b/>
          <w:bCs/>
        </w:rPr>
        <w:t xml:space="preserve"> </w:t>
      </w:r>
      <w:r w:rsidRPr="004905CE">
        <w:rPr>
          <w:b/>
          <w:bCs/>
        </w:rPr>
        <w:t>NLM</w:t>
      </w:r>
      <w:r w:rsidRPr="00041690">
        <w:rPr>
          <w:b/>
          <w:bCs/>
        </w:rPr>
        <w:t xml:space="preserve"> Theme Postdoctoral Bridging Fellowship</w:t>
      </w:r>
      <w:r w:rsidRPr="001B2992">
        <w:rPr>
          <w:b/>
          <w:bCs/>
        </w:rPr>
        <w:t>, it is a requirement that applicant</w:t>
      </w:r>
      <w:r>
        <w:rPr>
          <w:b/>
          <w:bCs/>
        </w:rPr>
        <w:t>s</w:t>
      </w:r>
      <w:r w:rsidRPr="001B2992">
        <w:rPr>
          <w:b/>
          <w:bCs/>
        </w:rPr>
        <w:t xml:space="preserve"> will have </w:t>
      </w:r>
      <w:proofErr w:type="gramStart"/>
      <w:r w:rsidRPr="001B2992">
        <w:rPr>
          <w:b/>
          <w:bCs/>
        </w:rPr>
        <w:t>submitted an application</w:t>
      </w:r>
      <w:proofErr w:type="gramEnd"/>
      <w:r w:rsidRPr="001B2992">
        <w:rPr>
          <w:b/>
          <w:bCs/>
        </w:rPr>
        <w:t xml:space="preserve"> for external personal full salary support (fellowship or grant)</w:t>
      </w:r>
      <w:r>
        <w:t>;</w:t>
      </w:r>
      <w:r w:rsidRPr="00466BD8">
        <w:t xml:space="preserve"> an additional year</w:t>
      </w:r>
      <w:r>
        <w:t xml:space="preserve"> of</w:t>
      </w:r>
      <w:r w:rsidR="00FF3FDA">
        <w:t xml:space="preserve"> BRC</w:t>
      </w:r>
      <w:r>
        <w:t xml:space="preserve"> </w:t>
      </w:r>
      <w:r w:rsidR="00FF3FDA">
        <w:t xml:space="preserve">NLM </w:t>
      </w:r>
      <w:r>
        <w:t>Theme funding support is</w:t>
      </w:r>
      <w:r w:rsidRPr="00466BD8">
        <w:t xml:space="preserve"> possible</w:t>
      </w:r>
      <w:r>
        <w:t>,</w:t>
      </w:r>
      <w:r w:rsidRPr="00466BD8">
        <w:t xml:space="preserve"> subject to successful performance review</w:t>
      </w:r>
      <w:r>
        <w:t xml:space="preserve"> around 6 months after commencement</w:t>
      </w:r>
      <w:r w:rsidRPr="00466BD8">
        <w:t>.</w:t>
      </w:r>
      <w:r>
        <w:t xml:space="preserve"> </w:t>
      </w:r>
    </w:p>
    <w:p w14:paraId="4795A35B" w14:textId="53F7EB85"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Topics involving more than one theme are encouraged. The proposed fellowships must fit within the NIHR and BRC remit, with a particular emphasis on experimental medicine which does not include animal research. The Theme Research Strategy and SMART objectives can be found </w:t>
      </w:r>
      <w:hyperlink r:id="rId8" w:tgtFrame="_blank" w:history="1">
        <w:r w:rsidRPr="00563DD8">
          <w:rPr>
            <w:rFonts w:eastAsia="Times New Roman" w:cstheme="minorHAnsi"/>
            <w:color w:val="0000FF"/>
            <w:kern w:val="0"/>
            <w:u w:val="single"/>
            <w:bdr w:val="none" w:sz="0" w:space="0" w:color="auto" w:frame="1"/>
            <w:lang w:eastAsia="en-GB"/>
            <w14:ligatures w14:val="none"/>
          </w:rPr>
          <w:t>here</w:t>
        </w:r>
      </w:hyperlink>
      <w:r w:rsidRPr="00563DD8">
        <w:rPr>
          <w:rFonts w:eastAsia="Times New Roman" w:cstheme="minorHAnsi"/>
          <w:color w:val="000000"/>
          <w:kern w:val="0"/>
          <w:lang w:eastAsia="en-GB"/>
          <w14:ligatures w14:val="none"/>
        </w:rPr>
        <w:t>.</w:t>
      </w:r>
    </w:p>
    <w:p w14:paraId="52A8B1CC"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 </w:t>
      </w:r>
    </w:p>
    <w:p w14:paraId="6E8E6E8D" w14:textId="77777777" w:rsidR="00D615F6" w:rsidRPr="00563DD8" w:rsidRDefault="001F1227" w:rsidP="00363EBF">
      <w:pPr>
        <w:spacing w:after="0" w:line="240" w:lineRule="auto"/>
        <w:textAlignment w:val="baseline"/>
        <w:rPr>
          <w:rFonts w:eastAsia="Times New Roman" w:cstheme="minorHAnsi"/>
          <w:b/>
          <w:bCs/>
          <w:color w:val="000000"/>
          <w:kern w:val="0"/>
          <w:bdr w:val="none" w:sz="0" w:space="0" w:color="auto" w:frame="1"/>
          <w:lang w:eastAsia="en-GB"/>
          <w14:ligatures w14:val="none"/>
        </w:rPr>
      </w:pPr>
      <w:r w:rsidRPr="00563DD8">
        <w:rPr>
          <w:rFonts w:eastAsia="Times New Roman" w:cstheme="minorHAnsi"/>
          <w:b/>
          <w:bCs/>
          <w:color w:val="000000"/>
          <w:kern w:val="0"/>
          <w:bdr w:val="none" w:sz="0" w:space="0" w:color="auto" w:frame="1"/>
          <w:lang w:eastAsia="en-GB"/>
          <w14:ligatures w14:val="none"/>
        </w:rPr>
        <w:t>Potential applicants are strongly encouraged to contact the Theme Leads to discuss their projects before making an application to ensure project alignment.</w:t>
      </w:r>
    </w:p>
    <w:p w14:paraId="0C5FBA59" w14:textId="77777777" w:rsidR="00D615F6" w:rsidRPr="00563DD8" w:rsidRDefault="00D615F6" w:rsidP="00363EBF">
      <w:pPr>
        <w:spacing w:after="0" w:line="240" w:lineRule="auto"/>
        <w:textAlignment w:val="baseline"/>
        <w:rPr>
          <w:rFonts w:eastAsia="Times New Roman" w:cstheme="minorHAnsi"/>
          <w:b/>
          <w:bCs/>
          <w:color w:val="000000"/>
          <w:kern w:val="0"/>
          <w:bdr w:val="none" w:sz="0" w:space="0" w:color="auto" w:frame="1"/>
          <w:lang w:eastAsia="en-GB"/>
          <w14:ligatures w14:val="none"/>
        </w:rPr>
      </w:pPr>
      <w:bookmarkStart w:id="0" w:name="_Hlk172120374"/>
    </w:p>
    <w:p w14:paraId="4F7CA46D" w14:textId="77777777" w:rsidR="00D615F6" w:rsidRPr="00563DD8" w:rsidRDefault="001F1227" w:rsidP="00D615F6">
      <w:pPr>
        <w:pStyle w:val="font8"/>
        <w:spacing w:before="0" w:beforeAutospacing="0" w:after="0" w:afterAutospacing="0"/>
        <w:textAlignment w:val="baseline"/>
        <w:rPr>
          <w:rFonts w:asciiTheme="minorHAnsi" w:hAnsiTheme="minorHAnsi" w:cstheme="minorHAnsi"/>
          <w:b/>
          <w:bCs/>
          <w:color w:val="000000"/>
          <w:sz w:val="22"/>
          <w:szCs w:val="22"/>
        </w:rPr>
      </w:pPr>
      <w:r w:rsidRPr="00563DD8">
        <w:rPr>
          <w:rFonts w:asciiTheme="minorHAnsi" w:hAnsiTheme="minorHAnsi" w:cstheme="minorHAnsi"/>
          <w:b/>
          <w:bCs/>
          <w:color w:val="000000"/>
          <w:sz w:val="22"/>
          <w:szCs w:val="22"/>
        </w:rPr>
        <w:t xml:space="preserve">Theme Leads: </w:t>
      </w:r>
    </w:p>
    <w:p w14:paraId="7BBCB6FF" w14:textId="77777777" w:rsidR="00D615F6" w:rsidRPr="00563DD8" w:rsidRDefault="00D615F6" w:rsidP="00D615F6">
      <w:pPr>
        <w:pStyle w:val="font8"/>
        <w:spacing w:before="0" w:beforeAutospacing="0" w:after="0" w:afterAutospacing="0"/>
        <w:textAlignment w:val="baseline"/>
        <w:rPr>
          <w:rFonts w:asciiTheme="minorHAnsi" w:hAnsiTheme="minorHAnsi" w:cstheme="minorHAnsi"/>
          <w:b/>
          <w:bCs/>
          <w:color w:val="000000"/>
          <w:sz w:val="22"/>
          <w:szCs w:val="22"/>
        </w:rPr>
      </w:pPr>
    </w:p>
    <w:p w14:paraId="11C546D5" w14:textId="77777777" w:rsidR="00D615F6" w:rsidRPr="00563DD8" w:rsidRDefault="001F1227" w:rsidP="00D615F6">
      <w:pPr>
        <w:pStyle w:val="ListParagraph"/>
        <w:numPr>
          <w:ilvl w:val="0"/>
          <w:numId w:val="5"/>
        </w:numPr>
        <w:contextualSpacing/>
        <w:rPr>
          <w:color w:val="000000"/>
          <w:lang w:eastAsia="en-GB"/>
        </w:rPr>
      </w:pPr>
      <w:r w:rsidRPr="00563DD8">
        <w:rPr>
          <w:color w:val="000000"/>
          <w:lang w:eastAsia="en-GB"/>
        </w:rPr>
        <w:lastRenderedPageBreak/>
        <w:t>Data Health and Society: Wendy Hall (</w:t>
      </w:r>
      <w:hyperlink r:id="rId9" w:history="1">
        <w:r w:rsidRPr="00563DD8">
          <w:rPr>
            <w:rStyle w:val="Hyperlink"/>
            <w:color w:val="000000"/>
            <w:lang w:eastAsia="en-GB"/>
          </w:rPr>
          <w:t>wh@ecs.soton.ac.uk</w:t>
        </w:r>
      </w:hyperlink>
      <w:r w:rsidRPr="00563DD8">
        <w:rPr>
          <w:color w:val="000000"/>
          <w:lang w:eastAsia="en-GB"/>
        </w:rPr>
        <w:t>)</w:t>
      </w:r>
    </w:p>
    <w:p w14:paraId="583B05F6" w14:textId="77777777" w:rsidR="00D615F6" w:rsidRPr="00563DD8" w:rsidRDefault="001F1227" w:rsidP="00D615F6">
      <w:pPr>
        <w:pStyle w:val="ListParagraph"/>
        <w:numPr>
          <w:ilvl w:val="0"/>
          <w:numId w:val="5"/>
        </w:numPr>
        <w:contextualSpacing/>
        <w:rPr>
          <w:color w:val="000000"/>
          <w:lang w:eastAsia="en-GB"/>
        </w:rPr>
      </w:pPr>
      <w:r w:rsidRPr="00563DD8">
        <w:rPr>
          <w:color w:val="000000"/>
          <w:lang w:eastAsia="en-GB"/>
        </w:rPr>
        <w:t>Microbiology, Immunology and Infection: Robert C Read (</w:t>
      </w:r>
      <w:hyperlink r:id="rId10" w:history="1">
        <w:r w:rsidRPr="00563DD8">
          <w:rPr>
            <w:rStyle w:val="Hyperlink"/>
            <w:color w:val="000000"/>
            <w:lang w:eastAsia="en-GB"/>
          </w:rPr>
          <w:t>r.c.read@soton.ac.uk</w:t>
        </w:r>
      </w:hyperlink>
      <w:r w:rsidRPr="00563DD8">
        <w:rPr>
          <w:color w:val="000000"/>
          <w:lang w:eastAsia="en-GB"/>
        </w:rPr>
        <w:t>) and Saul Faust (</w:t>
      </w:r>
      <w:hyperlink r:id="rId11" w:history="1">
        <w:r w:rsidRPr="00563DD8">
          <w:rPr>
            <w:rStyle w:val="Hyperlink"/>
            <w:color w:val="000000"/>
            <w:lang w:eastAsia="en-GB"/>
          </w:rPr>
          <w:t>s.faust@soton.ac.uk</w:t>
        </w:r>
      </w:hyperlink>
      <w:r w:rsidRPr="00563DD8">
        <w:rPr>
          <w:color w:val="000000"/>
          <w:lang w:eastAsia="en-GB"/>
        </w:rPr>
        <w:t>)</w:t>
      </w:r>
    </w:p>
    <w:p w14:paraId="6B608B20" w14:textId="77777777" w:rsidR="00D615F6" w:rsidRPr="00563DD8" w:rsidRDefault="001F1227" w:rsidP="00D615F6">
      <w:pPr>
        <w:pStyle w:val="ListParagraph"/>
        <w:numPr>
          <w:ilvl w:val="0"/>
          <w:numId w:val="5"/>
        </w:numPr>
        <w:contextualSpacing/>
        <w:rPr>
          <w:color w:val="000000"/>
          <w:lang w:eastAsia="en-GB"/>
        </w:rPr>
      </w:pPr>
      <w:r w:rsidRPr="00563DD8">
        <w:rPr>
          <w:color w:val="000000"/>
          <w:lang w:eastAsia="en-GB"/>
        </w:rPr>
        <w:t>Nutrition Lifestyle and Metabolism: Jonathan Swann (</w:t>
      </w:r>
      <w:hyperlink r:id="rId12" w:history="1">
        <w:r w:rsidRPr="00563DD8">
          <w:rPr>
            <w:rStyle w:val="Hyperlink"/>
            <w:color w:val="000000"/>
            <w:lang w:eastAsia="en-GB"/>
          </w:rPr>
          <w:t>J.Swann@soton.ac.uk</w:t>
        </w:r>
      </w:hyperlink>
      <w:r w:rsidRPr="00563DD8">
        <w:rPr>
          <w:color w:val="000000"/>
          <w:lang w:eastAsia="en-GB"/>
        </w:rPr>
        <w:t>) and Keith Godfrey (</w:t>
      </w:r>
      <w:hyperlink r:id="rId13" w:history="1">
        <w:r w:rsidRPr="00563DD8">
          <w:rPr>
            <w:rStyle w:val="Hyperlink"/>
            <w:color w:val="000000"/>
            <w:lang w:eastAsia="en-GB"/>
          </w:rPr>
          <w:t>kmg@mrc.soton.ac.uk</w:t>
        </w:r>
      </w:hyperlink>
      <w:r w:rsidRPr="00563DD8">
        <w:rPr>
          <w:color w:val="000000"/>
          <w:lang w:eastAsia="en-GB"/>
        </w:rPr>
        <w:t>)</w:t>
      </w:r>
    </w:p>
    <w:p w14:paraId="71C645E1" w14:textId="77777777" w:rsidR="00D615F6" w:rsidRPr="00563DD8" w:rsidRDefault="001F1227" w:rsidP="00D615F6">
      <w:pPr>
        <w:pStyle w:val="ListParagraph"/>
        <w:numPr>
          <w:ilvl w:val="0"/>
          <w:numId w:val="5"/>
        </w:numPr>
        <w:contextualSpacing/>
        <w:rPr>
          <w:color w:val="000000"/>
          <w:lang w:eastAsia="en-GB"/>
        </w:rPr>
      </w:pPr>
      <w:r w:rsidRPr="00563DD8">
        <w:rPr>
          <w:color w:val="000000"/>
          <w:lang w:eastAsia="en-GB"/>
        </w:rPr>
        <w:t>Perioperative and Critical Care: Michael Grocott (</w:t>
      </w:r>
      <w:hyperlink r:id="rId14" w:history="1">
        <w:r w:rsidRPr="00563DD8">
          <w:rPr>
            <w:rStyle w:val="Hyperlink"/>
            <w:color w:val="000000"/>
            <w:lang w:eastAsia="en-GB"/>
          </w:rPr>
          <w:t>mike.grocott@soton.ac.uk</w:t>
        </w:r>
      </w:hyperlink>
      <w:r w:rsidRPr="00563DD8">
        <w:rPr>
          <w:color w:val="000000"/>
          <w:lang w:eastAsia="en-GB"/>
        </w:rPr>
        <w:t xml:space="preserve">) and Denny </w:t>
      </w:r>
      <w:proofErr w:type="spellStart"/>
      <w:r w:rsidRPr="00563DD8">
        <w:rPr>
          <w:color w:val="000000"/>
          <w:lang w:eastAsia="en-GB"/>
        </w:rPr>
        <w:t>Levett</w:t>
      </w:r>
      <w:proofErr w:type="spellEnd"/>
      <w:r w:rsidRPr="00563DD8">
        <w:rPr>
          <w:color w:val="000000"/>
          <w:lang w:eastAsia="en-GB"/>
        </w:rPr>
        <w:t xml:space="preserve"> (</w:t>
      </w:r>
      <w:hyperlink r:id="rId15" w:history="1">
        <w:r w:rsidRPr="00563DD8">
          <w:rPr>
            <w:rStyle w:val="Hyperlink"/>
            <w:color w:val="000000"/>
            <w:lang w:eastAsia="en-GB"/>
          </w:rPr>
          <w:t>d.levett@soton.ac.uk</w:t>
        </w:r>
      </w:hyperlink>
      <w:r w:rsidRPr="00563DD8">
        <w:rPr>
          <w:color w:val="000000"/>
          <w:lang w:eastAsia="en-GB"/>
        </w:rPr>
        <w:t>)</w:t>
      </w:r>
    </w:p>
    <w:p w14:paraId="5E73C14C" w14:textId="77777777" w:rsidR="00D615F6" w:rsidRPr="00563DD8" w:rsidRDefault="001F1227" w:rsidP="00D615F6">
      <w:pPr>
        <w:pStyle w:val="ListParagraph"/>
        <w:numPr>
          <w:ilvl w:val="0"/>
          <w:numId w:val="5"/>
        </w:numPr>
        <w:contextualSpacing/>
      </w:pPr>
      <w:r w:rsidRPr="00563DD8">
        <w:rPr>
          <w:color w:val="000000"/>
          <w:lang w:eastAsia="en-GB"/>
        </w:rPr>
        <w:t>Respiratory and Allergy: Graham Roberts (</w:t>
      </w:r>
      <w:hyperlink r:id="rId16" w:history="1">
        <w:r w:rsidRPr="00563DD8">
          <w:rPr>
            <w:rStyle w:val="Hyperlink"/>
            <w:color w:val="000000"/>
            <w:lang w:eastAsia="en-GB"/>
          </w:rPr>
          <w:t>g.c.roberts@soton.ac.uk</w:t>
        </w:r>
      </w:hyperlink>
      <w:r w:rsidRPr="00563DD8">
        <w:rPr>
          <w:color w:val="000000"/>
          <w:lang w:eastAsia="en-GB"/>
        </w:rPr>
        <w:t>) and Thomas Wilkinson (</w:t>
      </w:r>
      <w:hyperlink r:id="rId17" w:history="1">
        <w:r w:rsidRPr="00563DD8">
          <w:rPr>
            <w:rStyle w:val="Hyperlink"/>
            <w:color w:val="000000"/>
            <w:lang w:eastAsia="en-GB"/>
          </w:rPr>
          <w:t>t.wilkinson@soton.ac.uk</w:t>
        </w:r>
      </w:hyperlink>
      <w:r w:rsidRPr="00563DD8">
        <w:rPr>
          <w:color w:val="000000"/>
          <w:lang w:eastAsia="en-GB"/>
        </w:rPr>
        <w:t>)</w:t>
      </w:r>
    </w:p>
    <w:p w14:paraId="2CB9D3D9" w14:textId="69340990" w:rsidR="00363EBF" w:rsidRPr="00B547C5" w:rsidRDefault="001F1227" w:rsidP="00363EBF">
      <w:pPr>
        <w:spacing w:after="0" w:line="240" w:lineRule="auto"/>
        <w:textAlignment w:val="baseline"/>
        <w:rPr>
          <w:rFonts w:eastAsia="Times New Roman" w:cstheme="minorHAnsi"/>
          <w:color w:val="000000"/>
          <w:kern w:val="0"/>
          <w:sz w:val="23"/>
          <w:szCs w:val="23"/>
          <w:lang w:eastAsia="en-GB"/>
          <w14:ligatures w14:val="none"/>
        </w:rPr>
      </w:pPr>
      <w:r w:rsidRPr="00B547C5">
        <w:rPr>
          <w:rFonts w:eastAsia="Times New Roman" w:cstheme="minorHAnsi"/>
          <w:color w:val="000000"/>
          <w:kern w:val="0"/>
          <w:sz w:val="23"/>
          <w:szCs w:val="23"/>
          <w:lang w:eastAsia="en-GB"/>
          <w14:ligatures w14:val="none"/>
        </w:rPr>
        <w:br/>
      </w:r>
      <w:bookmarkEnd w:id="0"/>
      <w:r w:rsidRPr="00B547C5">
        <w:rPr>
          <w:rFonts w:eastAsia="Times New Roman" w:cstheme="minorHAnsi"/>
          <w:color w:val="000000"/>
          <w:kern w:val="0"/>
          <w:sz w:val="23"/>
          <w:szCs w:val="23"/>
          <w:lang w:eastAsia="en-GB"/>
          <w14:ligatures w14:val="none"/>
        </w:rPr>
        <w:t> </w:t>
      </w:r>
    </w:p>
    <w:p w14:paraId="70010585" w14:textId="77777777" w:rsidR="00363EBF" w:rsidRPr="00563DD8" w:rsidRDefault="001F1227" w:rsidP="00363EBF">
      <w:pPr>
        <w:spacing w:after="0" w:line="240" w:lineRule="auto"/>
        <w:textAlignment w:val="baseline"/>
        <w:outlineLvl w:val="4"/>
        <w:rPr>
          <w:rFonts w:eastAsia="Times New Roman" w:cstheme="minorHAnsi"/>
          <w:b/>
          <w:bCs/>
          <w:color w:val="000000"/>
          <w:kern w:val="0"/>
          <w:lang w:eastAsia="en-GB"/>
          <w14:ligatures w14:val="none"/>
        </w:rPr>
      </w:pPr>
      <w:r w:rsidRPr="00563DD8">
        <w:rPr>
          <w:rFonts w:eastAsia="Times New Roman" w:cstheme="minorHAnsi"/>
          <w:b/>
          <w:bCs/>
          <w:color w:val="000000"/>
          <w:kern w:val="0"/>
          <w:bdr w:val="none" w:sz="0" w:space="0" w:color="auto" w:frame="1"/>
          <w:lang w:eastAsia="en-GB"/>
          <w14:ligatures w14:val="none"/>
        </w:rPr>
        <w:t>Application Criteria</w:t>
      </w:r>
    </w:p>
    <w:p w14:paraId="723DA96A" w14:textId="77777777" w:rsidR="00363EBF" w:rsidRPr="00B547C5" w:rsidRDefault="001F1227" w:rsidP="00363EBF">
      <w:pPr>
        <w:spacing w:after="0" w:line="240" w:lineRule="auto"/>
        <w:textAlignment w:val="baseline"/>
        <w:rPr>
          <w:rFonts w:eastAsia="Times New Roman" w:cstheme="minorHAnsi"/>
          <w:color w:val="000000"/>
          <w:kern w:val="0"/>
          <w:sz w:val="23"/>
          <w:szCs w:val="23"/>
          <w:lang w:eastAsia="en-GB"/>
          <w14:ligatures w14:val="none"/>
        </w:rPr>
      </w:pPr>
      <w:r w:rsidRPr="00B547C5">
        <w:rPr>
          <w:rFonts w:eastAsia="Times New Roman" w:cstheme="minorHAnsi"/>
          <w:color w:val="000000"/>
          <w:kern w:val="0"/>
          <w:sz w:val="23"/>
          <w:szCs w:val="23"/>
          <w:bdr w:val="none" w:sz="0" w:space="0" w:color="auto" w:frame="1"/>
          <w:lang w:eastAsia="en-GB"/>
          <w14:ligatures w14:val="none"/>
        </w:rPr>
        <w:t>​</w:t>
      </w:r>
    </w:p>
    <w:p w14:paraId="42992924"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bdr w:val="none" w:sz="0" w:space="0" w:color="auto" w:frame="1"/>
          <w:lang w:eastAsia="en-GB"/>
          <w14:ligatures w14:val="none"/>
        </w:rPr>
        <w:t>Candidates whose proposed research programmes align with the scientific programmes of the BRC are eligible to apply for these bridging funds.</w:t>
      </w:r>
    </w:p>
    <w:p w14:paraId="08CC17A2"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bdr w:val="none" w:sz="0" w:space="0" w:color="auto" w:frame="1"/>
          <w:lang w:eastAsia="en-GB"/>
          <w14:ligatures w14:val="none"/>
        </w:rPr>
        <w:t>​</w:t>
      </w:r>
    </w:p>
    <w:p w14:paraId="18B35541"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b/>
          <w:bCs/>
          <w:color w:val="000000"/>
          <w:kern w:val="0"/>
          <w:lang w:eastAsia="en-GB"/>
          <w14:ligatures w14:val="none"/>
        </w:rPr>
        <w:t>Applicants must already hold an MD / PhD or have recently submitted their doctoral thesis</w:t>
      </w:r>
      <w:r w:rsidRPr="00563DD8">
        <w:rPr>
          <w:rFonts w:eastAsia="Times New Roman" w:cstheme="minorHAnsi"/>
          <w:color w:val="000000"/>
          <w:kern w:val="0"/>
          <w:lang w:eastAsia="en-GB"/>
          <w14:ligatures w14:val="none"/>
        </w:rPr>
        <w:t xml:space="preserve"> (in this case appointment is subject to successful award).  </w:t>
      </w:r>
    </w:p>
    <w:p w14:paraId="32DA6951"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 </w:t>
      </w:r>
    </w:p>
    <w:p w14:paraId="000725F1" w14:textId="0AE37B25"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To apply, please send the following to </w:t>
      </w:r>
      <w:hyperlink r:id="rId18" w:tgtFrame="_self" w:history="1">
        <w:r w:rsidRPr="00563DD8">
          <w:rPr>
            <w:rFonts w:eastAsia="Times New Roman" w:cstheme="minorHAnsi"/>
            <w:color w:val="0000FF"/>
            <w:kern w:val="0"/>
            <w:u w:val="single"/>
            <w:bdr w:val="none" w:sz="0" w:space="0" w:color="auto" w:frame="1"/>
            <w:lang w:eastAsia="en-GB"/>
            <w14:ligatures w14:val="none"/>
          </w:rPr>
          <w:t>BRC-applications@uhs.nhs.uk</w:t>
        </w:r>
      </w:hyperlink>
      <w:r w:rsidRPr="00563DD8">
        <w:rPr>
          <w:rFonts w:eastAsia="Times New Roman" w:cstheme="minorHAnsi"/>
          <w:color w:val="000000"/>
          <w:kern w:val="0"/>
          <w:lang w:eastAsia="en-GB"/>
          <w14:ligatures w14:val="none"/>
        </w:rPr>
        <w:t> </w:t>
      </w:r>
      <w:r w:rsidR="00563DD8" w:rsidRPr="00563DD8">
        <w:rPr>
          <w:rFonts w:eastAsia="Times New Roman" w:cstheme="minorHAnsi"/>
          <w:color w:val="000000"/>
          <w:kern w:val="0"/>
          <w:lang w:eastAsia="en-GB"/>
          <w14:ligatures w14:val="none"/>
        </w:rPr>
        <w:t>by</w:t>
      </w:r>
      <w:r w:rsidRPr="00563DD8">
        <w:rPr>
          <w:rFonts w:eastAsia="Times New Roman" w:cstheme="minorHAnsi"/>
          <w:color w:val="000000"/>
          <w:kern w:val="0"/>
          <w:lang w:eastAsia="en-GB"/>
          <w14:ligatures w14:val="none"/>
        </w:rPr>
        <w:t> </w:t>
      </w:r>
      <w:r w:rsidR="00A36311" w:rsidRPr="008E37FC">
        <w:rPr>
          <w:rStyle w:val="wixui-rich-texttext"/>
          <w:b/>
          <w:bCs/>
          <w:bdr w:val="none" w:sz="0" w:space="0" w:color="auto" w:frame="1"/>
        </w:rPr>
        <w:t xml:space="preserve">12:00, </w:t>
      </w:r>
      <w:r w:rsidR="00D9248A" w:rsidRPr="008E37FC">
        <w:rPr>
          <w:rStyle w:val="wixui-rich-texttext"/>
          <w:b/>
          <w:bCs/>
          <w:color w:val="000000"/>
          <w:bdr w:val="none" w:sz="0" w:space="0" w:color="auto" w:frame="1"/>
        </w:rPr>
        <w:t>28</w:t>
      </w:r>
      <w:r w:rsidR="00D9248A" w:rsidRPr="008E37FC">
        <w:rPr>
          <w:rStyle w:val="wixui-rich-texttext"/>
          <w:b/>
          <w:bCs/>
          <w:color w:val="000000"/>
          <w:bdr w:val="none" w:sz="0" w:space="0" w:color="auto" w:frame="1"/>
          <w:vertAlign w:val="superscript"/>
        </w:rPr>
        <w:t>th</w:t>
      </w:r>
      <w:r w:rsidR="00D9248A" w:rsidRPr="008E37FC">
        <w:rPr>
          <w:rStyle w:val="wixui-rich-texttext"/>
          <w:b/>
          <w:bCs/>
          <w:color w:val="000000"/>
          <w:bdr w:val="none" w:sz="0" w:space="0" w:color="auto" w:frame="1"/>
        </w:rPr>
        <w:t xml:space="preserve"> July 2025</w:t>
      </w:r>
      <w:r w:rsidRPr="008E37FC">
        <w:rPr>
          <w:rFonts w:eastAsia="Times New Roman" w:cstheme="minorHAnsi"/>
          <w:color w:val="000000"/>
          <w:kern w:val="0"/>
          <w:lang w:eastAsia="en-GB"/>
          <w14:ligatures w14:val="none"/>
        </w:rPr>
        <w:t>:</w:t>
      </w:r>
    </w:p>
    <w:p w14:paraId="2D47360A"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bdr w:val="none" w:sz="0" w:space="0" w:color="auto" w:frame="1"/>
          <w:lang w:eastAsia="en-GB"/>
          <w14:ligatures w14:val="none"/>
        </w:rPr>
        <w:t>​</w:t>
      </w:r>
    </w:p>
    <w:p w14:paraId="1FF0ECE9" w14:textId="5185B46A" w:rsidR="00363EBF" w:rsidRPr="00563DD8" w:rsidRDefault="001F1227" w:rsidP="00363EBF">
      <w:pPr>
        <w:numPr>
          <w:ilvl w:val="0"/>
          <w:numId w:val="2"/>
        </w:num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Postdoctoral Bridging Fellowship </w:t>
      </w:r>
      <w:bookmarkStart w:id="1" w:name="_Hlk172120456"/>
      <w:r w:rsidRPr="00563DD8">
        <w:rPr>
          <w:rFonts w:eastAsia="Times New Roman" w:cstheme="minorHAnsi"/>
          <w:color w:val="0000FF"/>
          <w:kern w:val="0"/>
          <w:highlight w:val="yellow"/>
          <w:u w:val="single"/>
          <w:bdr w:val="none" w:sz="0" w:space="0" w:color="auto" w:frame="1"/>
          <w:lang w:eastAsia="en-GB"/>
          <w14:ligatures w14:val="none"/>
        </w:rPr>
        <w:t>application form</w:t>
      </w:r>
      <w:r w:rsidR="00A36311" w:rsidRPr="00563DD8">
        <w:rPr>
          <w:highlight w:val="cyan"/>
        </w:rPr>
        <w:t xml:space="preserve"> INSERT LINK</w:t>
      </w:r>
      <w:r w:rsidRPr="00563DD8">
        <w:rPr>
          <w:rFonts w:eastAsia="Times New Roman" w:cstheme="minorHAnsi"/>
          <w:color w:val="000000"/>
          <w:kern w:val="0"/>
          <w:lang w:eastAsia="en-GB"/>
          <w14:ligatures w14:val="none"/>
        </w:rPr>
        <w:t> </w:t>
      </w:r>
      <w:bookmarkEnd w:id="1"/>
      <w:r w:rsidRPr="00563DD8">
        <w:rPr>
          <w:rFonts w:eastAsia="Times New Roman" w:cstheme="minorHAnsi"/>
          <w:color w:val="000000"/>
          <w:kern w:val="0"/>
          <w:lang w:eastAsia="en-GB"/>
          <w14:ligatures w14:val="none"/>
        </w:rPr>
        <w:t>with all sections completed and word limits respected. Please use this version of the form. The timeline/GANTT chart can be submitted as a separate document if necessary.</w:t>
      </w:r>
    </w:p>
    <w:p w14:paraId="78BD6E7F"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 </w:t>
      </w:r>
    </w:p>
    <w:p w14:paraId="164505C3" w14:textId="77777777" w:rsidR="00363EBF" w:rsidRPr="00563DD8" w:rsidRDefault="001F1227" w:rsidP="00363EBF">
      <w:pPr>
        <w:numPr>
          <w:ilvl w:val="0"/>
          <w:numId w:val="3"/>
        </w:num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A summary CV (max two sides of A4, size 11 font). The CV should contain basic information about education, employment history, current source of funding, job plan and academic responsibilities, as well as a list of the most relevant publications from the last five years.</w:t>
      </w:r>
    </w:p>
    <w:p w14:paraId="70FAB49F"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 </w:t>
      </w:r>
    </w:p>
    <w:p w14:paraId="5CF02D19" w14:textId="5AE96B59"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lang w:eastAsia="en-GB"/>
          <w14:ligatures w14:val="none"/>
        </w:rPr>
        <w:t xml:space="preserve">Applicants will be notified of outcomes </w:t>
      </w:r>
      <w:r w:rsidRPr="008E37FC">
        <w:rPr>
          <w:rFonts w:eastAsia="Times New Roman" w:cstheme="minorHAnsi"/>
          <w:color w:val="000000"/>
          <w:kern w:val="0"/>
          <w:lang w:eastAsia="en-GB"/>
          <w14:ligatures w14:val="none"/>
        </w:rPr>
        <w:t>by</w:t>
      </w:r>
      <w:r w:rsidR="00D9248A" w:rsidRPr="008E37FC">
        <w:rPr>
          <w:rFonts w:eastAsia="Times New Roman" w:cstheme="minorHAnsi"/>
          <w:color w:val="000000"/>
          <w:kern w:val="0"/>
          <w:lang w:eastAsia="en-GB"/>
          <w14:ligatures w14:val="none"/>
        </w:rPr>
        <w:t xml:space="preserve"> early</w:t>
      </w:r>
      <w:r w:rsidR="00A36311" w:rsidRPr="008E37FC">
        <w:rPr>
          <w:rStyle w:val="wixui-rich-texttext"/>
          <w:b/>
          <w:bCs/>
          <w:color w:val="000000"/>
          <w:bdr w:val="none" w:sz="0" w:space="0" w:color="auto" w:frame="1"/>
        </w:rPr>
        <w:t xml:space="preserve"> September</w:t>
      </w:r>
      <w:r w:rsidR="00A36311" w:rsidRPr="008E37FC">
        <w:rPr>
          <w:color w:val="000000"/>
        </w:rPr>
        <w:t>.</w:t>
      </w:r>
    </w:p>
    <w:p w14:paraId="04FF034F" w14:textId="77777777"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563DD8">
        <w:rPr>
          <w:rFonts w:eastAsia="Times New Roman" w:cstheme="minorHAnsi"/>
          <w:color w:val="000000"/>
          <w:kern w:val="0"/>
          <w:bdr w:val="none" w:sz="0" w:space="0" w:color="auto" w:frame="1"/>
          <w:lang w:eastAsia="en-GB"/>
          <w14:ligatures w14:val="none"/>
        </w:rPr>
        <w:t>​</w:t>
      </w:r>
    </w:p>
    <w:p w14:paraId="462E9E67" w14:textId="445CB5E9" w:rsidR="00363EBF" w:rsidRPr="00563DD8" w:rsidRDefault="001F1227" w:rsidP="00363EBF">
      <w:pPr>
        <w:spacing w:after="0" w:line="240" w:lineRule="auto"/>
        <w:textAlignment w:val="baseline"/>
        <w:rPr>
          <w:rFonts w:eastAsia="Times New Roman" w:cstheme="minorHAnsi"/>
          <w:color w:val="000000"/>
          <w:kern w:val="0"/>
          <w:lang w:eastAsia="en-GB"/>
          <w14:ligatures w14:val="none"/>
        </w:rPr>
      </w:pPr>
      <w:r w:rsidRPr="008E37FC">
        <w:rPr>
          <w:rFonts w:eastAsia="Times New Roman" w:cstheme="minorHAnsi"/>
          <w:b/>
          <w:bCs/>
          <w:color w:val="000000"/>
          <w:kern w:val="0"/>
          <w:bdr w:val="none" w:sz="0" w:space="0" w:color="auto" w:frame="1"/>
          <w:lang w:eastAsia="en-GB"/>
          <w14:ligatures w14:val="none"/>
        </w:rPr>
        <w:t xml:space="preserve">For further information, please contact </w:t>
      </w:r>
      <w:r w:rsidR="00D9248A" w:rsidRPr="008E37FC">
        <w:rPr>
          <w:rFonts w:eastAsia="Times New Roman" w:cstheme="minorHAnsi"/>
          <w:b/>
          <w:bCs/>
          <w:color w:val="000000"/>
          <w:kern w:val="0"/>
          <w:bdr w:val="none" w:sz="0" w:space="0" w:color="auto" w:frame="1"/>
          <w:lang w:eastAsia="en-GB"/>
          <w14:ligatures w14:val="none"/>
        </w:rPr>
        <w:t xml:space="preserve">Malcolm West at </w:t>
      </w:r>
      <w:hyperlink r:id="rId19" w:history="1">
        <w:r w:rsidR="00D9248A" w:rsidRPr="008E37FC">
          <w:rPr>
            <w:rStyle w:val="Hyperlink"/>
            <w:rFonts w:eastAsia="Times New Roman" w:cstheme="minorHAnsi"/>
            <w:b/>
            <w:bCs/>
            <w:kern w:val="0"/>
            <w:bdr w:val="none" w:sz="0" w:space="0" w:color="auto" w:frame="1"/>
            <w:lang w:eastAsia="en-GB"/>
            <w14:ligatures w14:val="none"/>
          </w:rPr>
          <w:t>M.West@soton.ac.uk</w:t>
        </w:r>
      </w:hyperlink>
      <w:r w:rsidR="00D9248A" w:rsidRPr="008E37FC">
        <w:rPr>
          <w:rFonts w:eastAsia="Times New Roman" w:cstheme="minorHAnsi"/>
          <w:b/>
          <w:bCs/>
          <w:color w:val="000000"/>
          <w:kern w:val="0"/>
          <w:bdr w:val="none" w:sz="0" w:space="0" w:color="auto" w:frame="1"/>
          <w:lang w:eastAsia="en-GB"/>
          <w14:ligatures w14:val="none"/>
        </w:rPr>
        <w:t>.</w:t>
      </w:r>
      <w:r w:rsidRPr="00563DD8">
        <w:rPr>
          <w:rFonts w:eastAsia="Times New Roman" w:cstheme="minorHAnsi"/>
          <w:b/>
          <w:bCs/>
          <w:color w:val="000000"/>
          <w:kern w:val="0"/>
          <w:bdr w:val="none" w:sz="0" w:space="0" w:color="auto" w:frame="1"/>
          <w:lang w:eastAsia="en-GB"/>
          <w14:ligatures w14:val="none"/>
        </w:rPr>
        <w:t> </w:t>
      </w:r>
    </w:p>
    <w:p w14:paraId="1792372B" w14:textId="77777777" w:rsidR="00110982" w:rsidRPr="00563DD8" w:rsidRDefault="00110982">
      <w:pPr>
        <w:rPr>
          <w:rFonts w:cstheme="minorHAnsi"/>
        </w:rPr>
      </w:pPr>
    </w:p>
    <w:sectPr w:rsidR="00110982" w:rsidRPr="00563DD8" w:rsidSect="00563DD8">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4883"/>
    <w:multiLevelType w:val="multilevel"/>
    <w:tmpl w:val="2D5E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B6464"/>
    <w:multiLevelType w:val="hybridMultilevel"/>
    <w:tmpl w:val="C9B6D14A"/>
    <w:lvl w:ilvl="0" w:tplc="DD6AE35A">
      <w:start w:val="2"/>
      <w:numFmt w:val="bullet"/>
      <w:lvlText w:val=""/>
      <w:lvlJc w:val="left"/>
      <w:pPr>
        <w:ind w:left="720" w:hanging="360"/>
      </w:pPr>
      <w:rPr>
        <w:rFonts w:ascii="Symbol" w:eastAsia="Calibri" w:hAnsi="Symbol" w:cs="Calibri" w:hint="default"/>
      </w:rPr>
    </w:lvl>
    <w:lvl w:ilvl="1" w:tplc="AEDCCEAC">
      <w:start w:val="1"/>
      <w:numFmt w:val="bullet"/>
      <w:lvlText w:val="o"/>
      <w:lvlJc w:val="left"/>
      <w:pPr>
        <w:ind w:left="1440" w:hanging="360"/>
      </w:pPr>
      <w:rPr>
        <w:rFonts w:ascii="Courier New" w:hAnsi="Courier New" w:cs="Courier New" w:hint="default"/>
      </w:rPr>
    </w:lvl>
    <w:lvl w:ilvl="2" w:tplc="4A667C6E">
      <w:start w:val="1"/>
      <w:numFmt w:val="bullet"/>
      <w:lvlText w:val=""/>
      <w:lvlJc w:val="left"/>
      <w:pPr>
        <w:ind w:left="2160" w:hanging="360"/>
      </w:pPr>
      <w:rPr>
        <w:rFonts w:ascii="Wingdings" w:hAnsi="Wingdings" w:hint="default"/>
      </w:rPr>
    </w:lvl>
    <w:lvl w:ilvl="3" w:tplc="F85EDF1C">
      <w:start w:val="1"/>
      <w:numFmt w:val="bullet"/>
      <w:lvlText w:val=""/>
      <w:lvlJc w:val="left"/>
      <w:pPr>
        <w:ind w:left="2880" w:hanging="360"/>
      </w:pPr>
      <w:rPr>
        <w:rFonts w:ascii="Symbol" w:hAnsi="Symbol" w:hint="default"/>
      </w:rPr>
    </w:lvl>
    <w:lvl w:ilvl="4" w:tplc="C144DE0A">
      <w:start w:val="1"/>
      <w:numFmt w:val="bullet"/>
      <w:lvlText w:val="o"/>
      <w:lvlJc w:val="left"/>
      <w:pPr>
        <w:ind w:left="3600" w:hanging="360"/>
      </w:pPr>
      <w:rPr>
        <w:rFonts w:ascii="Courier New" w:hAnsi="Courier New" w:cs="Courier New" w:hint="default"/>
      </w:rPr>
    </w:lvl>
    <w:lvl w:ilvl="5" w:tplc="D2DA8660">
      <w:start w:val="1"/>
      <w:numFmt w:val="bullet"/>
      <w:lvlText w:val=""/>
      <w:lvlJc w:val="left"/>
      <w:pPr>
        <w:ind w:left="4320" w:hanging="360"/>
      </w:pPr>
      <w:rPr>
        <w:rFonts w:ascii="Wingdings" w:hAnsi="Wingdings" w:hint="default"/>
      </w:rPr>
    </w:lvl>
    <w:lvl w:ilvl="6" w:tplc="B55C31C6">
      <w:start w:val="1"/>
      <w:numFmt w:val="bullet"/>
      <w:lvlText w:val=""/>
      <w:lvlJc w:val="left"/>
      <w:pPr>
        <w:ind w:left="5040" w:hanging="360"/>
      </w:pPr>
      <w:rPr>
        <w:rFonts w:ascii="Symbol" w:hAnsi="Symbol" w:hint="default"/>
      </w:rPr>
    </w:lvl>
    <w:lvl w:ilvl="7" w:tplc="039A8234">
      <w:start w:val="1"/>
      <w:numFmt w:val="bullet"/>
      <w:lvlText w:val="o"/>
      <w:lvlJc w:val="left"/>
      <w:pPr>
        <w:ind w:left="5760" w:hanging="360"/>
      </w:pPr>
      <w:rPr>
        <w:rFonts w:ascii="Courier New" w:hAnsi="Courier New" w:cs="Courier New" w:hint="default"/>
      </w:rPr>
    </w:lvl>
    <w:lvl w:ilvl="8" w:tplc="A1FEF6E6">
      <w:start w:val="1"/>
      <w:numFmt w:val="bullet"/>
      <w:lvlText w:val=""/>
      <w:lvlJc w:val="left"/>
      <w:pPr>
        <w:ind w:left="6480" w:hanging="360"/>
      </w:pPr>
      <w:rPr>
        <w:rFonts w:ascii="Wingdings" w:hAnsi="Wingdings" w:hint="default"/>
      </w:rPr>
    </w:lvl>
  </w:abstractNum>
  <w:abstractNum w:abstractNumId="2" w15:restartNumberingAfterBreak="0">
    <w:nsid w:val="49156A4B"/>
    <w:multiLevelType w:val="hybridMultilevel"/>
    <w:tmpl w:val="1B8C2002"/>
    <w:lvl w:ilvl="0" w:tplc="BFA81074">
      <w:start w:val="1"/>
      <w:numFmt w:val="bullet"/>
      <w:lvlText w:val=""/>
      <w:lvlJc w:val="left"/>
      <w:pPr>
        <w:ind w:left="720" w:hanging="360"/>
      </w:pPr>
      <w:rPr>
        <w:rFonts w:ascii="Symbol" w:hAnsi="Symbol" w:hint="default"/>
      </w:rPr>
    </w:lvl>
    <w:lvl w:ilvl="1" w:tplc="76260B74" w:tentative="1">
      <w:start w:val="1"/>
      <w:numFmt w:val="bullet"/>
      <w:lvlText w:val="o"/>
      <w:lvlJc w:val="left"/>
      <w:pPr>
        <w:ind w:left="1440" w:hanging="360"/>
      </w:pPr>
      <w:rPr>
        <w:rFonts w:ascii="Courier New" w:hAnsi="Courier New" w:cs="Courier New" w:hint="default"/>
      </w:rPr>
    </w:lvl>
    <w:lvl w:ilvl="2" w:tplc="B60EAF1C" w:tentative="1">
      <w:start w:val="1"/>
      <w:numFmt w:val="bullet"/>
      <w:lvlText w:val=""/>
      <w:lvlJc w:val="left"/>
      <w:pPr>
        <w:ind w:left="2160" w:hanging="360"/>
      </w:pPr>
      <w:rPr>
        <w:rFonts w:ascii="Wingdings" w:hAnsi="Wingdings" w:hint="default"/>
      </w:rPr>
    </w:lvl>
    <w:lvl w:ilvl="3" w:tplc="55BEE6BE" w:tentative="1">
      <w:start w:val="1"/>
      <w:numFmt w:val="bullet"/>
      <w:lvlText w:val=""/>
      <w:lvlJc w:val="left"/>
      <w:pPr>
        <w:ind w:left="2880" w:hanging="360"/>
      </w:pPr>
      <w:rPr>
        <w:rFonts w:ascii="Symbol" w:hAnsi="Symbol" w:hint="default"/>
      </w:rPr>
    </w:lvl>
    <w:lvl w:ilvl="4" w:tplc="C4688306" w:tentative="1">
      <w:start w:val="1"/>
      <w:numFmt w:val="bullet"/>
      <w:lvlText w:val="o"/>
      <w:lvlJc w:val="left"/>
      <w:pPr>
        <w:ind w:left="3600" w:hanging="360"/>
      </w:pPr>
      <w:rPr>
        <w:rFonts w:ascii="Courier New" w:hAnsi="Courier New" w:cs="Courier New" w:hint="default"/>
      </w:rPr>
    </w:lvl>
    <w:lvl w:ilvl="5" w:tplc="0F8E3BD8" w:tentative="1">
      <w:start w:val="1"/>
      <w:numFmt w:val="bullet"/>
      <w:lvlText w:val=""/>
      <w:lvlJc w:val="left"/>
      <w:pPr>
        <w:ind w:left="4320" w:hanging="360"/>
      </w:pPr>
      <w:rPr>
        <w:rFonts w:ascii="Wingdings" w:hAnsi="Wingdings" w:hint="default"/>
      </w:rPr>
    </w:lvl>
    <w:lvl w:ilvl="6" w:tplc="42343E6A" w:tentative="1">
      <w:start w:val="1"/>
      <w:numFmt w:val="bullet"/>
      <w:lvlText w:val=""/>
      <w:lvlJc w:val="left"/>
      <w:pPr>
        <w:ind w:left="5040" w:hanging="360"/>
      </w:pPr>
      <w:rPr>
        <w:rFonts w:ascii="Symbol" w:hAnsi="Symbol" w:hint="default"/>
      </w:rPr>
    </w:lvl>
    <w:lvl w:ilvl="7" w:tplc="F81ABA90" w:tentative="1">
      <w:start w:val="1"/>
      <w:numFmt w:val="bullet"/>
      <w:lvlText w:val="o"/>
      <w:lvlJc w:val="left"/>
      <w:pPr>
        <w:ind w:left="5760" w:hanging="360"/>
      </w:pPr>
      <w:rPr>
        <w:rFonts w:ascii="Courier New" w:hAnsi="Courier New" w:cs="Courier New" w:hint="default"/>
      </w:rPr>
    </w:lvl>
    <w:lvl w:ilvl="8" w:tplc="C9AA3B72" w:tentative="1">
      <w:start w:val="1"/>
      <w:numFmt w:val="bullet"/>
      <w:lvlText w:val=""/>
      <w:lvlJc w:val="left"/>
      <w:pPr>
        <w:ind w:left="6480" w:hanging="360"/>
      </w:pPr>
      <w:rPr>
        <w:rFonts w:ascii="Wingdings" w:hAnsi="Wingdings" w:hint="default"/>
      </w:rPr>
    </w:lvl>
  </w:abstractNum>
  <w:abstractNum w:abstractNumId="3" w15:restartNumberingAfterBreak="0">
    <w:nsid w:val="51FC7458"/>
    <w:multiLevelType w:val="multilevel"/>
    <w:tmpl w:val="5602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3E542A"/>
    <w:multiLevelType w:val="multilevel"/>
    <w:tmpl w:val="0A0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1328775">
    <w:abstractNumId w:val="3"/>
  </w:num>
  <w:num w:numId="2" w16cid:durableId="1718577841">
    <w:abstractNumId w:val="0"/>
  </w:num>
  <w:num w:numId="3" w16cid:durableId="1664699473">
    <w:abstractNumId w:val="4"/>
  </w:num>
  <w:num w:numId="4" w16cid:durableId="2135367442">
    <w:abstractNumId w:val="1"/>
  </w:num>
  <w:num w:numId="5" w16cid:durableId="770470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BF"/>
    <w:rsid w:val="00041690"/>
    <w:rsid w:val="00110982"/>
    <w:rsid w:val="001B2992"/>
    <w:rsid w:val="001C57FA"/>
    <w:rsid w:val="001F1227"/>
    <w:rsid w:val="002F5422"/>
    <w:rsid w:val="00363EBF"/>
    <w:rsid w:val="003F0F3D"/>
    <w:rsid w:val="00466BD8"/>
    <w:rsid w:val="004905CE"/>
    <w:rsid w:val="004B4145"/>
    <w:rsid w:val="00563DD8"/>
    <w:rsid w:val="0074524F"/>
    <w:rsid w:val="007740C1"/>
    <w:rsid w:val="00853F32"/>
    <w:rsid w:val="008D27EA"/>
    <w:rsid w:val="008E37FC"/>
    <w:rsid w:val="00937F56"/>
    <w:rsid w:val="00A01920"/>
    <w:rsid w:val="00A12DAE"/>
    <w:rsid w:val="00A36311"/>
    <w:rsid w:val="00B547C5"/>
    <w:rsid w:val="00C24FBA"/>
    <w:rsid w:val="00D11828"/>
    <w:rsid w:val="00D615F6"/>
    <w:rsid w:val="00D9248A"/>
    <w:rsid w:val="00E36261"/>
    <w:rsid w:val="00E63958"/>
    <w:rsid w:val="00E7777D"/>
    <w:rsid w:val="00FF3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9DC7"/>
  <w15:chartTrackingRefBased/>
  <w15:docId w15:val="{7C0E2A0F-5965-4FFB-9FBB-9FA54F26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3EB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5">
    <w:name w:val="heading 5"/>
    <w:basedOn w:val="Normal"/>
    <w:link w:val="Heading5Char"/>
    <w:uiPriority w:val="9"/>
    <w:qFormat/>
    <w:rsid w:val="00363EBF"/>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3EBF"/>
    <w:rPr>
      <w:rFonts w:ascii="Times New Roman" w:eastAsia="Times New Roman" w:hAnsi="Times New Roman" w:cs="Times New Roman"/>
      <w:b/>
      <w:bCs/>
      <w:kern w:val="0"/>
      <w:sz w:val="36"/>
      <w:szCs w:val="36"/>
      <w:lang w:eastAsia="en-GB"/>
      <w14:ligatures w14:val="none"/>
    </w:rPr>
  </w:style>
  <w:style w:type="character" w:customStyle="1" w:styleId="Heading5Char">
    <w:name w:val="Heading 5 Char"/>
    <w:basedOn w:val="DefaultParagraphFont"/>
    <w:link w:val="Heading5"/>
    <w:uiPriority w:val="9"/>
    <w:rsid w:val="00363EBF"/>
    <w:rPr>
      <w:rFonts w:ascii="Times New Roman" w:eastAsia="Times New Roman" w:hAnsi="Times New Roman" w:cs="Times New Roman"/>
      <w:b/>
      <w:bCs/>
      <w:kern w:val="0"/>
      <w:sz w:val="20"/>
      <w:szCs w:val="20"/>
      <w:lang w:eastAsia="en-GB"/>
      <w14:ligatures w14:val="none"/>
    </w:rPr>
  </w:style>
  <w:style w:type="character" w:customStyle="1" w:styleId="wixui-rich-texttext">
    <w:name w:val="wixui-rich-text__text"/>
    <w:basedOn w:val="DefaultParagraphFont"/>
    <w:rsid w:val="00363EBF"/>
  </w:style>
  <w:style w:type="paragraph" w:customStyle="1" w:styleId="font7">
    <w:name w:val="font_7"/>
    <w:basedOn w:val="Normal"/>
    <w:rsid w:val="00363E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guard">
    <w:name w:val="wixguard"/>
    <w:basedOn w:val="DefaultParagraphFont"/>
    <w:rsid w:val="00363EBF"/>
  </w:style>
  <w:style w:type="paragraph" w:customStyle="1" w:styleId="font8">
    <w:name w:val="font_8"/>
    <w:basedOn w:val="Normal"/>
    <w:rsid w:val="00363E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herit-font-size">
    <w:name w:val="inherit-font-size"/>
    <w:basedOn w:val="DefaultParagraphFont"/>
    <w:rsid w:val="00363EBF"/>
  </w:style>
  <w:style w:type="character" w:styleId="Hyperlink">
    <w:name w:val="Hyperlink"/>
    <w:basedOn w:val="DefaultParagraphFont"/>
    <w:uiPriority w:val="99"/>
    <w:unhideWhenUsed/>
    <w:rsid w:val="00363EBF"/>
    <w:rPr>
      <w:color w:val="0000FF"/>
      <w:u w:val="single"/>
    </w:rPr>
  </w:style>
  <w:style w:type="paragraph" w:styleId="ListParagraph">
    <w:name w:val="List Paragraph"/>
    <w:basedOn w:val="Normal"/>
    <w:uiPriority w:val="34"/>
    <w:qFormat/>
    <w:rsid w:val="00B547C5"/>
    <w:pPr>
      <w:spacing w:after="0" w:line="240" w:lineRule="auto"/>
      <w:ind w:left="720"/>
    </w:pPr>
    <w:rPr>
      <w:rFonts w:ascii="Calibri" w:hAnsi="Calibri" w:cs="Calibri"/>
      <w:kern w:val="0"/>
      <w14:ligatures w14:val="none"/>
    </w:rPr>
  </w:style>
  <w:style w:type="character" w:customStyle="1" w:styleId="UnresolvedMention1">
    <w:name w:val="Unresolved Mention1"/>
    <w:basedOn w:val="DefaultParagraphFont"/>
    <w:uiPriority w:val="99"/>
    <w:semiHidden/>
    <w:unhideWhenUsed/>
    <w:rsid w:val="00D9248A"/>
    <w:rPr>
      <w:color w:val="605E5C"/>
      <w:shd w:val="clear" w:color="auto" w:fill="E1DFDD"/>
    </w:rPr>
  </w:style>
  <w:style w:type="paragraph" w:styleId="Revision">
    <w:name w:val="Revision"/>
    <w:hidden/>
    <w:uiPriority w:val="99"/>
    <w:semiHidden/>
    <w:rsid w:val="00D11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s://www.uhs.nhs.uk/Media/Southampton-Clinical-Research/Downloads/BRC-2022-2027-SMART-Objectives-ALL-Themes.pdf___.bXQtcHJvZC1jcC1ldXcyLTE6dW5pdmVyc2l0eWhvc3BpdGFsc291dGhhbXB0b246YzpvOmY5ODgyM2JiNzI0ODNmYmQxYjExN2MxODBlMDEwYTYxOjY6ZmIyOToxMjRkMTNiY2M4YzcwYzAwOWY2MjAxMjQ5Mjc5M2Q0N2VmMDM2ZjIxZGJiZThjYzc0MmVhNjdkNDYwNDFhMTAyOnA6VDpO" TargetMode="External"/><Relationship Id="rId13" Type="http://schemas.openxmlformats.org/officeDocument/2006/relationships/hyperlink" Target="mailto:kmg@mrc.soton.ac.uk" TargetMode="External"/><Relationship Id="rId18" Type="http://schemas.openxmlformats.org/officeDocument/2006/relationships/hyperlink" Target="mailto:BRC-applications@uhs.nhs.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Swann@soton.ac.uk" TargetMode="External"/><Relationship Id="rId17" Type="http://schemas.openxmlformats.org/officeDocument/2006/relationships/hyperlink" Target="mailto:T.Wilkinson@soton.ac.uk" TargetMode="External"/><Relationship Id="rId2" Type="http://schemas.openxmlformats.org/officeDocument/2006/relationships/customXml" Target="../customXml/item2.xml"/><Relationship Id="rId16" Type="http://schemas.openxmlformats.org/officeDocument/2006/relationships/hyperlink" Target="mailto:g.c.roberts@soton.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faust@soton.ac.uk" TargetMode="External"/><Relationship Id="rId5" Type="http://schemas.openxmlformats.org/officeDocument/2006/relationships/styles" Target="styles.xml"/><Relationship Id="rId15" Type="http://schemas.openxmlformats.org/officeDocument/2006/relationships/hyperlink" Target="mailto:D.Levett@soton.ac.uk" TargetMode="External"/><Relationship Id="rId10" Type="http://schemas.openxmlformats.org/officeDocument/2006/relationships/hyperlink" Target="mailto:R.C.Read@soton.ac.uk" TargetMode="External"/><Relationship Id="rId19" Type="http://schemas.openxmlformats.org/officeDocument/2006/relationships/hyperlink" Target="mailto:M.West@soton.ac.uk" TargetMode="External"/><Relationship Id="rId4" Type="http://schemas.openxmlformats.org/officeDocument/2006/relationships/numbering" Target="numbering.xml"/><Relationship Id="rId9" Type="http://schemas.openxmlformats.org/officeDocument/2006/relationships/hyperlink" Target="mailto:wh@ecs.soton.ac.uk" TargetMode="External"/><Relationship Id="rId14" Type="http://schemas.openxmlformats.org/officeDocument/2006/relationships/hyperlink" Target="mailto:Mike.Grocott@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d0a83f-3572-4090-aebc-035e65b8ad21">
      <Terms xmlns="http://schemas.microsoft.com/office/infopath/2007/PartnerControls"/>
    </lcf76f155ced4ddcb4097134ff3c332f>
    <TaxCatchAll xmlns="720fb373-1237-4ef4-8f19-62c666b230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E126215CDE42B0185019500AD9F0" ma:contentTypeVersion="14" ma:contentTypeDescription="Create a new document." ma:contentTypeScope="" ma:versionID="a4d798bce3c6f97d307e584c26ca6572">
  <xsd:schema xmlns:xsd="http://www.w3.org/2001/XMLSchema" xmlns:xs="http://www.w3.org/2001/XMLSchema" xmlns:p="http://schemas.microsoft.com/office/2006/metadata/properties" xmlns:ns2="92d0a83f-3572-4090-aebc-035e65b8ad21" xmlns:ns3="720fb373-1237-4ef4-8f19-62c666b230f8" targetNamespace="http://schemas.microsoft.com/office/2006/metadata/properties" ma:root="true" ma:fieldsID="91de191d39c810a6dbed7243656779aa" ns2:_="" ns3:_="">
    <xsd:import namespace="92d0a83f-3572-4090-aebc-035e65b8ad21"/>
    <xsd:import namespace="720fb373-1237-4ef4-8f19-62c666b230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0a83f-3572-4090-aebc-035e65b8a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fb373-1237-4ef4-8f19-62c666b23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fedbe7-8fd1-403d-a24d-b8792099cb6d}" ma:internalName="TaxCatchAll" ma:showField="CatchAllData" ma:web="720fb373-1237-4ef4-8f19-62c666b23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B30A-0C72-4609-9808-7D448EC70A94}">
  <ds:schemaRefs>
    <ds:schemaRef ds:uri="http://schemas.microsoft.com/sharepoint/v3/contenttype/forms"/>
  </ds:schemaRefs>
</ds:datastoreItem>
</file>

<file path=customXml/itemProps2.xml><?xml version="1.0" encoding="utf-8"?>
<ds:datastoreItem xmlns:ds="http://schemas.openxmlformats.org/officeDocument/2006/customXml" ds:itemID="{FB6268A2-9DCB-483F-BDF0-384A7A0A7602}">
  <ds:schemaRefs>
    <ds:schemaRef ds:uri="http://schemas.microsoft.com/office/2006/metadata/properties"/>
    <ds:schemaRef ds:uri="http://schemas.microsoft.com/office/infopath/2007/PartnerControls"/>
    <ds:schemaRef ds:uri="92d0a83f-3572-4090-aebc-035e65b8ad21"/>
    <ds:schemaRef ds:uri="720fb373-1237-4ef4-8f19-62c666b230f8"/>
  </ds:schemaRefs>
</ds:datastoreItem>
</file>

<file path=customXml/itemProps3.xml><?xml version="1.0" encoding="utf-8"?>
<ds:datastoreItem xmlns:ds="http://schemas.openxmlformats.org/officeDocument/2006/customXml" ds:itemID="{D1D7E68C-2273-4C06-936C-7DE286B10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0a83f-3572-4090-aebc-035e65b8ad21"/>
    <ds:schemaRef ds:uri="720fb373-1237-4ef4-8f19-62c666b23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Mackay, Louise</dc:creator>
  <cp:lastModifiedBy>Miles, Rebecca</cp:lastModifiedBy>
  <cp:revision>4</cp:revision>
  <dcterms:created xsi:type="dcterms:W3CDTF">2025-06-09T14:18:00Z</dcterms:created>
  <dcterms:modified xsi:type="dcterms:W3CDTF">2025-06-13T13:48:00Z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0x0101007760E126215CDE42B0185019500AD9F0</vt:lpwstr>
  </property>
  <property fmtid="{D5CDD505-2E9C-101B-9397-08002B2CF9AE}" pid="3" name="MediaServiceImageTags">
    <vt:lpwstr/>
  </property>
</Properties>
</file>